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CCB2" w14:textId="77777777" w:rsidR="00C81A3B" w:rsidRPr="00C81A3B" w:rsidRDefault="00C81A3B" w:rsidP="00C81A3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81A3B">
        <w:rPr>
          <w:rFonts w:ascii="Arial" w:hAnsi="Arial" w:cs="Arial"/>
          <w:b/>
          <w:bCs/>
          <w:sz w:val="20"/>
          <w:szCs w:val="20"/>
        </w:rPr>
        <w:t xml:space="preserve">RBX Abstract for </w:t>
      </w:r>
      <w:hyperlink r:id="rId9" w:history="1">
        <w:proofErr w:type="spellStart"/>
        <w:r w:rsidRPr="00C81A3B">
          <w:rPr>
            <w:rStyle w:val="Hyperlink"/>
            <w:rFonts w:ascii="Arial" w:hAnsi="Arial" w:cs="Arial"/>
            <w:b/>
            <w:bCs/>
            <w:sz w:val="20"/>
            <w:szCs w:val="20"/>
          </w:rPr>
          <w:t>IDWeek</w:t>
        </w:r>
        <w:proofErr w:type="spellEnd"/>
        <w:r w:rsidRPr="00C81A3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2020 – DUE JUNE 18, 2020 4p CDT</w:t>
        </w:r>
      </w:hyperlink>
      <w:r w:rsidRPr="00C81A3B">
        <w:rPr>
          <w:rStyle w:val="Hyperlink"/>
          <w:rFonts w:ascii="Arial" w:hAnsi="Arial" w:cs="Arial"/>
          <w:b/>
          <w:bCs/>
          <w:sz w:val="20"/>
          <w:szCs w:val="20"/>
        </w:rPr>
        <w:t xml:space="preserve">  - </w:t>
      </w:r>
      <w:r w:rsidRPr="00C81A3B">
        <w:rPr>
          <w:rStyle w:val="Hyperlink"/>
          <w:rFonts w:ascii="Arial" w:hAnsi="Arial" w:cs="Arial"/>
          <w:i/>
          <w:iCs/>
          <w:sz w:val="20"/>
          <w:szCs w:val="20"/>
        </w:rPr>
        <w:t>1950 characters (spaces not included) and &lt;4 figures</w:t>
      </w:r>
    </w:p>
    <w:p w14:paraId="16E68117" w14:textId="77777777" w:rsidR="00C81A3B" w:rsidRPr="00C81A3B" w:rsidRDefault="00C81A3B" w:rsidP="00C81A3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25B687" w14:textId="1C2DFFD5" w:rsidR="001C57E7" w:rsidRPr="00C81A3B" w:rsidRDefault="005170D7" w:rsidP="00C81A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Rapid Restoration of Bile Acid Compositions After Treatment with Investigational Microbiota-Based Therapeutic RBX2660 For Recurrent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Clostrioides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</w:t>
      </w:r>
      <w:r w:rsidRPr="00E10829">
        <w:rPr>
          <w:rFonts w:ascii="Arial" w:hAnsi="Arial" w:cs="Arial"/>
          <w:b/>
          <w:bCs/>
          <w:i/>
          <w:iCs/>
          <w:sz w:val="20"/>
          <w:szCs w:val="20"/>
        </w:rPr>
        <w:t>ifficile</w:t>
      </w:r>
      <w:r>
        <w:rPr>
          <w:rFonts w:ascii="Arial" w:hAnsi="Arial" w:cs="Arial"/>
          <w:b/>
          <w:bCs/>
          <w:sz w:val="20"/>
          <w:szCs w:val="20"/>
        </w:rPr>
        <w:t xml:space="preserve"> Infection </w:t>
      </w:r>
    </w:p>
    <w:p w14:paraId="6E5AE496" w14:textId="70752C52" w:rsidR="008E509C" w:rsidRPr="00C81A3B" w:rsidRDefault="00DD2857" w:rsidP="00803077">
      <w:pPr>
        <w:rPr>
          <w:rFonts w:ascii="Arial" w:hAnsi="Arial" w:cs="Arial"/>
          <w:sz w:val="20"/>
          <w:szCs w:val="20"/>
        </w:rPr>
      </w:pPr>
      <w:r w:rsidRPr="00C81A3B">
        <w:rPr>
          <w:rFonts w:ascii="Arial" w:hAnsi="Arial" w:cs="Arial"/>
          <w:sz w:val="20"/>
          <w:szCs w:val="20"/>
        </w:rPr>
        <w:t>Nicky Ferd</w:t>
      </w:r>
      <w:r w:rsidR="004F4571" w:rsidRPr="00C81A3B">
        <w:rPr>
          <w:rFonts w:ascii="Arial" w:hAnsi="Arial" w:cs="Arial"/>
          <w:sz w:val="20"/>
          <w:szCs w:val="20"/>
        </w:rPr>
        <w:t>y</w:t>
      </w:r>
      <w:r w:rsidRPr="00C81A3B">
        <w:rPr>
          <w:rFonts w:ascii="Arial" w:hAnsi="Arial" w:cs="Arial"/>
          <w:sz w:val="20"/>
          <w:szCs w:val="20"/>
        </w:rPr>
        <w:t>an</w:t>
      </w:r>
      <w:r w:rsidR="00E10829" w:rsidRPr="00E10829">
        <w:rPr>
          <w:rFonts w:ascii="Arial" w:hAnsi="Arial" w:cs="Arial"/>
          <w:sz w:val="20"/>
          <w:szCs w:val="20"/>
          <w:vertAlign w:val="superscript"/>
        </w:rPr>
        <w:t>1</w:t>
      </w:r>
      <w:r w:rsidRPr="00C81A3B">
        <w:rPr>
          <w:rFonts w:ascii="Arial" w:hAnsi="Arial" w:cs="Arial"/>
          <w:sz w:val="20"/>
          <w:szCs w:val="20"/>
        </w:rPr>
        <w:t xml:space="preserve">, </w:t>
      </w:r>
      <w:r w:rsidR="00737716" w:rsidRPr="00C81A3B">
        <w:rPr>
          <w:rFonts w:ascii="Arial" w:hAnsi="Arial" w:cs="Arial"/>
          <w:sz w:val="20"/>
          <w:szCs w:val="20"/>
        </w:rPr>
        <w:t>Romeo Papazyan</w:t>
      </w:r>
      <w:r w:rsidR="00E10829" w:rsidRPr="00E10829">
        <w:rPr>
          <w:rFonts w:ascii="Arial" w:hAnsi="Arial" w:cs="Arial"/>
          <w:sz w:val="20"/>
          <w:szCs w:val="20"/>
          <w:vertAlign w:val="superscript"/>
        </w:rPr>
        <w:t>1</w:t>
      </w:r>
      <w:r w:rsidR="00737716" w:rsidRPr="00C81A3B">
        <w:rPr>
          <w:rFonts w:ascii="Arial" w:hAnsi="Arial" w:cs="Arial"/>
          <w:sz w:val="20"/>
          <w:szCs w:val="20"/>
        </w:rPr>
        <w:t xml:space="preserve">, </w:t>
      </w:r>
      <w:r w:rsidR="00247B1D" w:rsidRPr="00C81A3B">
        <w:rPr>
          <w:rFonts w:ascii="Arial" w:hAnsi="Arial" w:cs="Arial"/>
          <w:sz w:val="20"/>
          <w:szCs w:val="20"/>
        </w:rPr>
        <w:t>Dana Walsh</w:t>
      </w:r>
      <w:r w:rsidR="00E10829">
        <w:rPr>
          <w:rFonts w:ascii="Arial" w:hAnsi="Arial" w:cs="Arial"/>
          <w:sz w:val="20"/>
          <w:szCs w:val="20"/>
          <w:vertAlign w:val="superscript"/>
        </w:rPr>
        <w:t>2</w:t>
      </w:r>
      <w:r w:rsidR="00247B1D" w:rsidRPr="00C81A3B">
        <w:rPr>
          <w:rFonts w:ascii="Arial" w:hAnsi="Arial" w:cs="Arial"/>
          <w:sz w:val="20"/>
          <w:szCs w:val="20"/>
        </w:rPr>
        <w:t>, Sarah Klein</w:t>
      </w:r>
      <w:r w:rsidR="00E10829">
        <w:rPr>
          <w:rFonts w:ascii="Arial" w:hAnsi="Arial" w:cs="Arial"/>
          <w:sz w:val="20"/>
          <w:szCs w:val="20"/>
          <w:vertAlign w:val="superscript"/>
        </w:rPr>
        <w:t>2</w:t>
      </w:r>
      <w:r w:rsidR="00247B1D" w:rsidRPr="00C81A3B">
        <w:rPr>
          <w:rFonts w:ascii="Arial" w:hAnsi="Arial" w:cs="Arial"/>
          <w:sz w:val="20"/>
          <w:szCs w:val="20"/>
        </w:rPr>
        <w:t xml:space="preserve">, </w:t>
      </w:r>
      <w:r w:rsidR="004F4571" w:rsidRPr="00C81A3B">
        <w:rPr>
          <w:rFonts w:ascii="Arial" w:hAnsi="Arial" w:cs="Arial"/>
          <w:sz w:val="20"/>
          <w:szCs w:val="20"/>
        </w:rPr>
        <w:t>Steve Qi</w:t>
      </w:r>
      <w:r w:rsidR="00E10829" w:rsidRPr="00E10829">
        <w:rPr>
          <w:rFonts w:ascii="Arial" w:hAnsi="Arial" w:cs="Arial"/>
          <w:sz w:val="20"/>
          <w:szCs w:val="20"/>
          <w:vertAlign w:val="superscript"/>
        </w:rPr>
        <w:t>1</w:t>
      </w:r>
      <w:r w:rsidR="004F4571" w:rsidRPr="00C81A3B">
        <w:rPr>
          <w:rFonts w:ascii="Arial" w:hAnsi="Arial" w:cs="Arial"/>
          <w:sz w:val="20"/>
          <w:szCs w:val="20"/>
        </w:rPr>
        <w:t xml:space="preserve">, </w:t>
      </w:r>
      <w:r w:rsidR="00B11B98" w:rsidRPr="00C81A3B">
        <w:rPr>
          <w:rFonts w:ascii="Arial" w:hAnsi="Arial" w:cs="Arial"/>
          <w:sz w:val="20"/>
          <w:szCs w:val="20"/>
        </w:rPr>
        <w:t>Ken Blount</w:t>
      </w:r>
      <w:r w:rsidR="00E10829">
        <w:rPr>
          <w:rFonts w:ascii="Arial" w:hAnsi="Arial" w:cs="Arial"/>
          <w:sz w:val="20"/>
          <w:szCs w:val="20"/>
          <w:vertAlign w:val="superscript"/>
        </w:rPr>
        <w:t>2</w:t>
      </w:r>
      <w:r w:rsidR="00B11B98" w:rsidRPr="00C81A3B">
        <w:rPr>
          <w:rFonts w:ascii="Arial" w:hAnsi="Arial" w:cs="Arial"/>
          <w:sz w:val="20"/>
          <w:szCs w:val="20"/>
        </w:rPr>
        <w:t>,</w:t>
      </w:r>
      <w:r w:rsidR="004F4571" w:rsidRPr="00C81A3B">
        <w:rPr>
          <w:rFonts w:ascii="Arial" w:hAnsi="Arial" w:cs="Arial"/>
          <w:sz w:val="20"/>
          <w:szCs w:val="20"/>
        </w:rPr>
        <w:t xml:space="preserve"> </w:t>
      </w:r>
      <w:r w:rsidR="0005081E" w:rsidRPr="00C81A3B">
        <w:rPr>
          <w:rFonts w:ascii="Arial" w:hAnsi="Arial" w:cs="Arial"/>
          <w:sz w:val="20"/>
          <w:szCs w:val="20"/>
        </w:rPr>
        <w:t>Karthik Srinivasan</w:t>
      </w:r>
      <w:r w:rsidR="00E10829" w:rsidRPr="00E10829">
        <w:rPr>
          <w:rFonts w:ascii="Arial" w:hAnsi="Arial" w:cs="Arial"/>
          <w:sz w:val="20"/>
          <w:szCs w:val="20"/>
          <w:vertAlign w:val="superscript"/>
        </w:rPr>
        <w:t>1</w:t>
      </w:r>
      <w:r w:rsidR="0005081E" w:rsidRPr="00C81A3B">
        <w:rPr>
          <w:rFonts w:ascii="Arial" w:hAnsi="Arial" w:cs="Arial"/>
          <w:sz w:val="20"/>
          <w:szCs w:val="20"/>
        </w:rPr>
        <w:t xml:space="preserve">, Bryan </w:t>
      </w:r>
      <w:r w:rsidR="00AD2EDA" w:rsidRPr="00C81A3B">
        <w:rPr>
          <w:rFonts w:ascii="Arial" w:hAnsi="Arial" w:cs="Arial"/>
          <w:sz w:val="20"/>
          <w:szCs w:val="20"/>
        </w:rPr>
        <w:t xml:space="preserve">C. </w:t>
      </w:r>
      <w:r w:rsidR="0005081E" w:rsidRPr="00C81A3B">
        <w:rPr>
          <w:rFonts w:ascii="Arial" w:hAnsi="Arial" w:cs="Arial"/>
          <w:sz w:val="20"/>
          <w:szCs w:val="20"/>
        </w:rPr>
        <w:t>Fuchs</w:t>
      </w:r>
      <w:r w:rsidR="00E10829" w:rsidRPr="00E10829">
        <w:rPr>
          <w:rFonts w:ascii="Arial" w:hAnsi="Arial" w:cs="Arial"/>
          <w:sz w:val="20"/>
          <w:szCs w:val="20"/>
          <w:vertAlign w:val="superscript"/>
        </w:rPr>
        <w:t>1</w:t>
      </w:r>
      <w:r w:rsidR="00B11B98" w:rsidRPr="00C81A3B">
        <w:rPr>
          <w:rFonts w:ascii="Arial" w:hAnsi="Arial" w:cs="Arial"/>
          <w:sz w:val="20"/>
          <w:szCs w:val="20"/>
        </w:rPr>
        <w:t xml:space="preserve"> </w:t>
      </w:r>
      <w:r w:rsidR="00247B1D" w:rsidRPr="00C81A3B">
        <w:rPr>
          <w:rFonts w:ascii="Arial" w:hAnsi="Arial" w:cs="Arial"/>
          <w:sz w:val="20"/>
          <w:szCs w:val="20"/>
        </w:rPr>
        <w:t xml:space="preserve"> </w:t>
      </w:r>
    </w:p>
    <w:p w14:paraId="5A33C365" w14:textId="6C1BC494" w:rsidR="00E10829" w:rsidRDefault="00E10829" w:rsidP="0080307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1</w:t>
      </w:r>
      <w:r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Ferring </w:t>
      </w:r>
      <w:r w:rsidR="00087F07">
        <w:rPr>
          <w:rFonts w:ascii="Arial" w:hAnsi="Arial" w:cs="Arial"/>
          <w:color w:val="808080" w:themeColor="background1" w:themeShade="80"/>
          <w:sz w:val="20"/>
          <w:szCs w:val="20"/>
        </w:rPr>
        <w:t>Research Institute</w:t>
      </w:r>
      <w:r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6D535E">
        <w:rPr>
          <w:rFonts w:ascii="Arial" w:hAnsi="Arial" w:cs="Arial"/>
          <w:color w:val="808080" w:themeColor="background1" w:themeShade="80"/>
          <w:sz w:val="20"/>
          <w:szCs w:val="20"/>
        </w:rPr>
        <w:t>San Diego, CA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, USA;</w:t>
      </w:r>
      <w:r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F05F9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2</w:t>
      </w:r>
      <w:r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Pr="00B8571C">
        <w:rPr>
          <w:rFonts w:ascii="Arial" w:hAnsi="Arial" w:cs="Arial"/>
          <w:color w:val="808080" w:themeColor="background1" w:themeShade="80"/>
          <w:sz w:val="20"/>
          <w:szCs w:val="20"/>
        </w:rPr>
        <w:t>Rebiotix Inc, Roseville, MN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</w:p>
    <w:p w14:paraId="353F5A37" w14:textId="1D54CD0D" w:rsidR="00803077" w:rsidRPr="008A3CF2" w:rsidRDefault="00E10829" w:rsidP="006D535E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8A3CF2">
        <w:rPr>
          <w:rFonts w:ascii="Arial" w:hAnsi="Arial" w:cs="Arial"/>
          <w:b/>
          <w:bCs/>
          <w:sz w:val="20"/>
          <w:szCs w:val="20"/>
        </w:rPr>
        <w:t>BACKGROUND</w:t>
      </w:r>
      <w:r w:rsidRPr="008A3CF2">
        <w:rPr>
          <w:rFonts w:ascii="Arial" w:hAnsi="Arial" w:cs="Arial"/>
          <w:sz w:val="20"/>
          <w:szCs w:val="20"/>
        </w:rPr>
        <w:t xml:space="preserve"> Recurrent </w:t>
      </w:r>
      <w:proofErr w:type="spellStart"/>
      <w:r w:rsidRPr="008A3CF2">
        <w:rPr>
          <w:rFonts w:ascii="Arial" w:hAnsi="Arial" w:cs="Arial"/>
          <w:i/>
          <w:iCs/>
          <w:sz w:val="20"/>
          <w:szCs w:val="20"/>
        </w:rPr>
        <w:t>Clostrioides</w:t>
      </w:r>
      <w:proofErr w:type="spellEnd"/>
      <w:r w:rsidRPr="008A3CF2">
        <w:rPr>
          <w:rFonts w:ascii="Arial" w:hAnsi="Arial" w:cs="Arial"/>
          <w:i/>
          <w:iCs/>
          <w:sz w:val="20"/>
          <w:szCs w:val="20"/>
        </w:rPr>
        <w:t xml:space="preserve"> difficile</w:t>
      </w:r>
      <w:r w:rsidRPr="008A3CF2">
        <w:rPr>
          <w:rFonts w:ascii="Arial" w:hAnsi="Arial" w:cs="Arial"/>
          <w:sz w:val="20"/>
          <w:szCs w:val="20"/>
        </w:rPr>
        <w:t xml:space="preserve"> infection (rCDI) is a public health threat associated with </w:t>
      </w:r>
      <w:r w:rsidR="0049015B">
        <w:rPr>
          <w:rFonts w:ascii="Arial" w:hAnsi="Arial" w:cs="Arial"/>
          <w:sz w:val="20"/>
          <w:szCs w:val="20"/>
        </w:rPr>
        <w:t>intestinal microbiome disruption (dysbiosis)</w:t>
      </w:r>
      <w:r w:rsidR="00761A9C">
        <w:rPr>
          <w:rFonts w:ascii="Arial" w:hAnsi="Arial" w:cs="Arial"/>
          <w:sz w:val="20"/>
          <w:szCs w:val="20"/>
        </w:rPr>
        <w:t>, which is postulated to i</w:t>
      </w:r>
      <w:r w:rsidR="0049015B">
        <w:rPr>
          <w:rFonts w:ascii="Arial" w:hAnsi="Arial" w:cs="Arial"/>
          <w:sz w:val="20"/>
          <w:szCs w:val="20"/>
        </w:rPr>
        <w:t>ncrease</w:t>
      </w:r>
      <w:r w:rsidR="00761A9C">
        <w:rPr>
          <w:rFonts w:ascii="Arial" w:hAnsi="Arial" w:cs="Arial"/>
          <w:sz w:val="20"/>
          <w:szCs w:val="20"/>
        </w:rPr>
        <w:t xml:space="preserve"> </w:t>
      </w:r>
      <w:r w:rsidR="0049015B">
        <w:rPr>
          <w:rFonts w:ascii="Arial" w:hAnsi="Arial" w:cs="Arial"/>
          <w:sz w:val="20"/>
          <w:szCs w:val="20"/>
        </w:rPr>
        <w:t xml:space="preserve">CDI recurrence risk via disruption of </w:t>
      </w:r>
      <w:r w:rsidR="007E1C14" w:rsidRPr="008A3CF2">
        <w:rPr>
          <w:rFonts w:ascii="Arial" w:hAnsi="Arial" w:cs="Arial"/>
          <w:sz w:val="20"/>
          <w:szCs w:val="20"/>
        </w:rPr>
        <w:t xml:space="preserve">bile </w:t>
      </w:r>
      <w:proofErr w:type="gramStart"/>
      <w:r w:rsidR="007E1C14" w:rsidRPr="008A3CF2">
        <w:rPr>
          <w:rFonts w:ascii="Arial" w:hAnsi="Arial" w:cs="Arial"/>
          <w:sz w:val="20"/>
          <w:szCs w:val="20"/>
        </w:rPr>
        <w:t>acid</w:t>
      </w:r>
      <w:r w:rsidR="00ED41D4" w:rsidRPr="008A3CF2">
        <w:rPr>
          <w:rFonts w:ascii="Arial" w:hAnsi="Arial" w:cs="Arial"/>
          <w:sz w:val="20"/>
          <w:szCs w:val="20"/>
        </w:rPr>
        <w:t>(</w:t>
      </w:r>
      <w:proofErr w:type="gramEnd"/>
      <w:r w:rsidR="00ED41D4" w:rsidRPr="008A3CF2">
        <w:rPr>
          <w:rFonts w:ascii="Arial" w:hAnsi="Arial" w:cs="Arial"/>
          <w:sz w:val="20"/>
          <w:szCs w:val="20"/>
        </w:rPr>
        <w:t>BA)</w:t>
      </w:r>
      <w:r w:rsidR="007E1C14" w:rsidRPr="008A3CF2">
        <w:rPr>
          <w:rFonts w:ascii="Arial" w:hAnsi="Arial" w:cs="Arial"/>
          <w:sz w:val="20"/>
          <w:szCs w:val="20"/>
        </w:rPr>
        <w:t xml:space="preserve">-mediated resistance to </w:t>
      </w:r>
      <w:r w:rsidR="007E1C14" w:rsidRPr="008A3CF2">
        <w:rPr>
          <w:rFonts w:ascii="Arial" w:hAnsi="Arial" w:cs="Arial"/>
          <w:i/>
          <w:sz w:val="20"/>
          <w:szCs w:val="20"/>
        </w:rPr>
        <w:t>C. difficile</w:t>
      </w:r>
      <w:r w:rsidR="007E1C14" w:rsidRPr="008A3CF2">
        <w:rPr>
          <w:rFonts w:ascii="Arial" w:hAnsi="Arial" w:cs="Arial"/>
          <w:sz w:val="20"/>
          <w:szCs w:val="20"/>
        </w:rPr>
        <w:t xml:space="preserve"> colonization.</w:t>
      </w:r>
      <w:r w:rsidR="008A3CF2" w:rsidRPr="008A3CF2">
        <w:rPr>
          <w:rFonts w:ascii="Arial" w:hAnsi="Arial" w:cs="Arial"/>
          <w:sz w:val="20"/>
          <w:szCs w:val="20"/>
        </w:rPr>
        <w:t xml:space="preserve"> </w:t>
      </w:r>
      <w:r w:rsidR="007E1C14" w:rsidRPr="008A3CF2">
        <w:rPr>
          <w:rFonts w:ascii="Arial" w:hAnsi="Arial" w:cs="Arial"/>
          <w:sz w:val="20"/>
          <w:szCs w:val="20"/>
        </w:rPr>
        <w:t>RBX2660</w:t>
      </w:r>
      <w:r w:rsidR="008B24B0" w:rsidRPr="008A3CF2">
        <w:rPr>
          <w:rFonts w:ascii="Arial" w:hAnsi="Arial" w:cs="Arial"/>
          <w:sz w:val="20"/>
          <w:szCs w:val="20"/>
        </w:rPr>
        <w:t xml:space="preserve"> is a</w:t>
      </w:r>
      <w:r w:rsidR="00A05766" w:rsidRPr="008A3CF2">
        <w:rPr>
          <w:rFonts w:ascii="Arial" w:hAnsi="Arial" w:cs="Arial"/>
          <w:sz w:val="20"/>
          <w:szCs w:val="20"/>
        </w:rPr>
        <w:t>n</w:t>
      </w:r>
      <w:r w:rsidR="008B24B0" w:rsidRPr="008A3CF2">
        <w:rPr>
          <w:rFonts w:ascii="Arial" w:hAnsi="Arial" w:cs="Arial"/>
          <w:sz w:val="20"/>
          <w:szCs w:val="20"/>
        </w:rPr>
        <w:t xml:space="preserve"> investigational microbiota-based therapeutic </w:t>
      </w:r>
      <w:r w:rsidR="0049015B">
        <w:rPr>
          <w:rFonts w:ascii="Arial" w:hAnsi="Arial" w:cs="Arial"/>
          <w:sz w:val="20"/>
          <w:szCs w:val="20"/>
        </w:rPr>
        <w:t>in clinical development for reducing rCDI recurrence</w:t>
      </w:r>
      <w:r w:rsidR="008B24B0" w:rsidRPr="008A3CF2">
        <w:rPr>
          <w:rFonts w:ascii="Arial" w:hAnsi="Arial" w:cs="Arial"/>
          <w:sz w:val="20"/>
          <w:szCs w:val="20"/>
        </w:rPr>
        <w:t>.</w:t>
      </w:r>
      <w:r w:rsidR="009320C9" w:rsidRPr="008A3CF2">
        <w:rPr>
          <w:rFonts w:ascii="Arial" w:hAnsi="Arial" w:cs="Arial"/>
          <w:sz w:val="20"/>
          <w:szCs w:val="20"/>
        </w:rPr>
        <w:t xml:space="preserve"> </w:t>
      </w:r>
      <w:r w:rsidR="007E1C14" w:rsidRPr="008A3CF2">
        <w:rPr>
          <w:rFonts w:ascii="Arial" w:hAnsi="Arial" w:cs="Arial"/>
          <w:sz w:val="20"/>
          <w:szCs w:val="20"/>
        </w:rPr>
        <w:t xml:space="preserve">Herein, we assessed </w:t>
      </w:r>
      <w:r w:rsidR="00A05766" w:rsidRPr="008A3CF2">
        <w:rPr>
          <w:rFonts w:ascii="Arial" w:hAnsi="Arial" w:cs="Arial"/>
          <w:sz w:val="20"/>
          <w:szCs w:val="20"/>
        </w:rPr>
        <w:t>BA</w:t>
      </w:r>
      <w:r w:rsidR="00ED41D4" w:rsidRPr="008A3CF2">
        <w:rPr>
          <w:rFonts w:ascii="Arial" w:hAnsi="Arial" w:cs="Arial"/>
          <w:sz w:val="20"/>
          <w:szCs w:val="20"/>
        </w:rPr>
        <w:t xml:space="preserve"> </w:t>
      </w:r>
      <w:r w:rsidR="00803077" w:rsidRPr="008A3CF2">
        <w:rPr>
          <w:rFonts w:ascii="Arial" w:hAnsi="Arial" w:cs="Arial"/>
          <w:sz w:val="20"/>
          <w:szCs w:val="20"/>
        </w:rPr>
        <w:t xml:space="preserve">composition </w:t>
      </w:r>
      <w:r w:rsidR="008D528E">
        <w:rPr>
          <w:rFonts w:ascii="Arial" w:hAnsi="Arial" w:cs="Arial"/>
          <w:sz w:val="20"/>
          <w:szCs w:val="20"/>
        </w:rPr>
        <w:t>among</w:t>
      </w:r>
      <w:r w:rsidR="00803077" w:rsidRPr="008A3CF2">
        <w:rPr>
          <w:rFonts w:ascii="Arial" w:hAnsi="Arial" w:cs="Arial"/>
          <w:sz w:val="20"/>
          <w:szCs w:val="20"/>
        </w:rPr>
        <w:t xml:space="preserve"> </w:t>
      </w:r>
      <w:r w:rsidR="0049015B">
        <w:rPr>
          <w:rFonts w:ascii="Arial" w:hAnsi="Arial" w:cs="Arial"/>
          <w:sz w:val="20"/>
          <w:szCs w:val="20"/>
        </w:rPr>
        <w:t>participants in a Phase 2 trial of RBX2660</w:t>
      </w:r>
      <w:r w:rsidR="004C518C" w:rsidRPr="004C518C">
        <w:rPr>
          <w:rFonts w:ascii="Arial" w:hAnsi="Arial" w:cs="Arial"/>
          <w:sz w:val="20"/>
          <w:szCs w:val="20"/>
        </w:rPr>
        <w:t xml:space="preserve"> </w:t>
      </w:r>
      <w:r w:rsidR="004C518C">
        <w:rPr>
          <w:rFonts w:ascii="Arial" w:hAnsi="Arial" w:cs="Arial"/>
          <w:sz w:val="20"/>
          <w:szCs w:val="20"/>
        </w:rPr>
        <w:t>for rCDI</w:t>
      </w:r>
      <w:r w:rsidR="0049015B">
        <w:rPr>
          <w:rFonts w:ascii="Arial" w:hAnsi="Arial" w:cs="Arial"/>
          <w:sz w:val="20"/>
          <w:szCs w:val="20"/>
        </w:rPr>
        <w:t>.</w:t>
      </w:r>
    </w:p>
    <w:p w14:paraId="39DD0208" w14:textId="0E5A7A56" w:rsidR="00165BBB" w:rsidRPr="006D535E" w:rsidRDefault="0009564D" w:rsidP="006D535E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8A3CF2">
        <w:rPr>
          <w:rFonts w:ascii="Arial" w:hAnsi="Arial" w:cs="Arial"/>
          <w:b/>
          <w:bCs/>
          <w:sz w:val="20"/>
          <w:szCs w:val="20"/>
        </w:rPr>
        <w:t>METHODS</w:t>
      </w:r>
      <w:r w:rsidR="006D535E">
        <w:rPr>
          <w:rFonts w:ascii="Arial" w:hAnsi="Arial" w:cs="Arial"/>
          <w:b/>
          <w:bCs/>
          <w:sz w:val="20"/>
          <w:szCs w:val="20"/>
        </w:rPr>
        <w:t xml:space="preserve"> </w:t>
      </w:r>
      <w:r w:rsidR="00ED41D4" w:rsidRPr="008A3CF2">
        <w:rPr>
          <w:rFonts w:ascii="Arial" w:hAnsi="Arial" w:cs="Arial"/>
          <w:sz w:val="20"/>
          <w:szCs w:val="20"/>
        </w:rPr>
        <w:t xml:space="preserve">In a double-blinded trial (PUNCH CD2), </w:t>
      </w:r>
      <w:r w:rsidR="0049015B">
        <w:rPr>
          <w:rFonts w:ascii="Arial" w:hAnsi="Arial" w:cs="Arial"/>
          <w:sz w:val="20"/>
          <w:szCs w:val="20"/>
        </w:rPr>
        <w:t xml:space="preserve">rCDI </w:t>
      </w:r>
      <w:r w:rsidR="00ED41D4" w:rsidRPr="008A3CF2">
        <w:rPr>
          <w:rFonts w:ascii="Arial" w:hAnsi="Arial" w:cs="Arial"/>
          <w:sz w:val="20"/>
          <w:szCs w:val="20"/>
        </w:rPr>
        <w:t xml:space="preserve">participants were randomized to receive </w:t>
      </w:r>
      <w:r w:rsidR="008A3CF2" w:rsidRPr="008A3CF2">
        <w:rPr>
          <w:rFonts w:ascii="Arial" w:hAnsi="Arial" w:cs="Arial"/>
          <w:sz w:val="20"/>
          <w:szCs w:val="20"/>
        </w:rPr>
        <w:t xml:space="preserve">RBX2660 or placebo. </w:t>
      </w:r>
      <w:r w:rsidR="00ED41D4" w:rsidRPr="008A3CF2">
        <w:rPr>
          <w:rFonts w:ascii="Arial" w:hAnsi="Arial" w:cs="Arial"/>
          <w:sz w:val="20"/>
          <w:szCs w:val="20"/>
        </w:rPr>
        <w:t xml:space="preserve">Primary efficacy was defined as absence of </w:t>
      </w:r>
      <w:r w:rsidR="001319D6">
        <w:rPr>
          <w:rFonts w:ascii="Arial" w:hAnsi="Arial" w:cs="Arial"/>
          <w:sz w:val="20"/>
          <w:szCs w:val="20"/>
        </w:rPr>
        <w:t>CDI recurrence</w:t>
      </w:r>
      <w:r w:rsidR="00ED41D4" w:rsidRPr="008A3CF2">
        <w:rPr>
          <w:rFonts w:ascii="Arial" w:hAnsi="Arial" w:cs="Arial"/>
          <w:sz w:val="20"/>
          <w:szCs w:val="20"/>
        </w:rPr>
        <w:t xml:space="preserve"> at 8 weeks after the last study treatment. Participant</w:t>
      </w:r>
      <w:r w:rsidR="008A3CF2" w:rsidRPr="008A3CF2">
        <w:rPr>
          <w:rFonts w:ascii="Arial" w:hAnsi="Arial" w:cs="Arial"/>
          <w:sz w:val="20"/>
          <w:szCs w:val="20"/>
        </w:rPr>
        <w:t>s</w:t>
      </w:r>
      <w:r w:rsidR="00ED41D4" w:rsidRPr="008A3CF2">
        <w:rPr>
          <w:rFonts w:ascii="Arial" w:hAnsi="Arial" w:cs="Arial"/>
          <w:sz w:val="20"/>
          <w:szCs w:val="20"/>
        </w:rPr>
        <w:t xml:space="preserve"> </w:t>
      </w:r>
      <w:r w:rsidR="001319D6">
        <w:rPr>
          <w:rFonts w:ascii="Arial" w:hAnsi="Arial" w:cs="Arial"/>
          <w:sz w:val="20"/>
          <w:szCs w:val="20"/>
        </w:rPr>
        <w:t>were asked to</w:t>
      </w:r>
      <w:r w:rsidR="00ED41D4" w:rsidRPr="008A3CF2">
        <w:rPr>
          <w:rFonts w:ascii="Arial" w:hAnsi="Arial" w:cs="Arial"/>
          <w:sz w:val="20"/>
          <w:szCs w:val="20"/>
        </w:rPr>
        <w:t xml:space="preserve"> provide stool samples</w:t>
      </w:r>
      <w:r w:rsidR="00C01587">
        <w:rPr>
          <w:rFonts w:ascii="Arial" w:hAnsi="Arial" w:cs="Arial"/>
          <w:sz w:val="20"/>
          <w:szCs w:val="20"/>
        </w:rPr>
        <w:t xml:space="preserve"> before (baseline) and up to </w:t>
      </w:r>
      <w:r w:rsidR="008D528E">
        <w:rPr>
          <w:rFonts w:ascii="Arial" w:hAnsi="Arial" w:cs="Arial"/>
          <w:sz w:val="20"/>
          <w:szCs w:val="20"/>
        </w:rPr>
        <w:t xml:space="preserve">24 months </w:t>
      </w:r>
      <w:r w:rsidR="00C01587">
        <w:rPr>
          <w:rFonts w:ascii="Arial" w:hAnsi="Arial" w:cs="Arial"/>
          <w:sz w:val="20"/>
          <w:szCs w:val="20"/>
        </w:rPr>
        <w:t xml:space="preserve">after treatment. </w:t>
      </w:r>
      <w:r w:rsidR="001319D6">
        <w:rPr>
          <w:rFonts w:ascii="Arial" w:hAnsi="Arial" w:cs="Arial"/>
          <w:sz w:val="20"/>
          <w:szCs w:val="20"/>
        </w:rPr>
        <w:t xml:space="preserve">A </w:t>
      </w:r>
      <w:r w:rsidR="001319D6" w:rsidRPr="008A3CF2">
        <w:rPr>
          <w:rFonts w:ascii="Arial" w:hAnsi="Arial" w:cs="Arial"/>
          <w:sz w:val="20"/>
          <w:szCs w:val="20"/>
        </w:rPr>
        <w:t xml:space="preserve">liquid chromatography tandem mass spectrometry method </w:t>
      </w:r>
      <w:r w:rsidR="001319D6">
        <w:rPr>
          <w:rFonts w:ascii="Arial" w:hAnsi="Arial" w:cs="Arial"/>
          <w:sz w:val="20"/>
          <w:szCs w:val="20"/>
        </w:rPr>
        <w:t xml:space="preserve">was developed to extract and quantify 36 </w:t>
      </w:r>
      <w:r w:rsidR="00A05766" w:rsidRPr="008A3CF2">
        <w:rPr>
          <w:rFonts w:ascii="Arial" w:hAnsi="Arial" w:cs="Arial"/>
          <w:sz w:val="20"/>
          <w:szCs w:val="20"/>
        </w:rPr>
        <w:t>BAs</w:t>
      </w:r>
      <w:r w:rsidR="00803077" w:rsidRPr="008A3CF2">
        <w:rPr>
          <w:rFonts w:ascii="Arial" w:hAnsi="Arial" w:cs="Arial"/>
          <w:sz w:val="20"/>
          <w:szCs w:val="20"/>
        </w:rPr>
        <w:t xml:space="preserve"> from </w:t>
      </w:r>
      <w:r w:rsidR="001319D6">
        <w:rPr>
          <w:rFonts w:ascii="Arial" w:hAnsi="Arial" w:cs="Arial"/>
          <w:sz w:val="20"/>
          <w:szCs w:val="20"/>
        </w:rPr>
        <w:t xml:space="preserve">a total of 167 participant </w:t>
      </w:r>
      <w:r w:rsidR="00803077" w:rsidRPr="008A3CF2">
        <w:rPr>
          <w:rFonts w:ascii="Arial" w:hAnsi="Arial" w:cs="Arial"/>
          <w:sz w:val="20"/>
          <w:szCs w:val="20"/>
        </w:rPr>
        <w:t>stool samples</w:t>
      </w:r>
      <w:r w:rsidR="00C01587">
        <w:rPr>
          <w:rFonts w:ascii="Arial" w:hAnsi="Arial" w:cs="Arial"/>
          <w:sz w:val="20"/>
          <w:szCs w:val="20"/>
        </w:rPr>
        <w:t xml:space="preserve"> from</w:t>
      </w:r>
      <w:r w:rsidR="001319D6">
        <w:rPr>
          <w:rFonts w:ascii="Arial" w:hAnsi="Arial" w:cs="Arial"/>
          <w:sz w:val="20"/>
          <w:szCs w:val="20"/>
        </w:rPr>
        <w:t xml:space="preserve"> 47 participants</w:t>
      </w:r>
      <w:r w:rsidR="00803077" w:rsidRPr="008A3CF2">
        <w:rPr>
          <w:rFonts w:ascii="Arial" w:hAnsi="Arial" w:cs="Arial"/>
          <w:sz w:val="20"/>
          <w:szCs w:val="20"/>
        </w:rPr>
        <w:t>.</w:t>
      </w:r>
      <w:r w:rsidR="001319D6">
        <w:rPr>
          <w:rFonts w:ascii="Arial" w:hAnsi="Arial" w:cs="Arial"/>
          <w:sz w:val="20"/>
          <w:szCs w:val="20"/>
        </w:rPr>
        <w:t xml:space="preserve"> </w:t>
      </w:r>
      <w:r w:rsidR="008D528E">
        <w:rPr>
          <w:rFonts w:ascii="Arial" w:hAnsi="Arial" w:cs="Arial"/>
          <w:sz w:val="20"/>
          <w:szCs w:val="20"/>
        </w:rPr>
        <w:t>P</w:t>
      </w:r>
      <w:r w:rsidR="00EB0568">
        <w:rPr>
          <w:rFonts w:ascii="Arial" w:hAnsi="Arial" w:cs="Arial"/>
          <w:sz w:val="20"/>
          <w:szCs w:val="20"/>
        </w:rPr>
        <w:t>articipant-matche</w:t>
      </w:r>
      <w:r w:rsidR="009B77E9">
        <w:rPr>
          <w:rFonts w:ascii="Arial" w:hAnsi="Arial" w:cs="Arial"/>
          <w:sz w:val="20"/>
          <w:szCs w:val="20"/>
        </w:rPr>
        <w:t>d</w:t>
      </w:r>
      <w:r w:rsidR="00EB0568">
        <w:rPr>
          <w:rFonts w:ascii="Arial" w:hAnsi="Arial" w:cs="Arial"/>
          <w:sz w:val="20"/>
          <w:szCs w:val="20"/>
        </w:rPr>
        <w:t xml:space="preserve"> samples at baseline</w:t>
      </w:r>
      <w:r w:rsidR="008D528E">
        <w:rPr>
          <w:rFonts w:ascii="Arial" w:hAnsi="Arial" w:cs="Arial"/>
          <w:sz w:val="20"/>
          <w:szCs w:val="20"/>
        </w:rPr>
        <w:t xml:space="preserve"> and 1, 4, and 8 weeks were compared </w:t>
      </w:r>
      <w:r w:rsidR="00836177" w:rsidRPr="008A3CF2">
        <w:rPr>
          <w:rFonts w:ascii="Arial" w:hAnsi="Arial" w:cs="Arial"/>
          <w:sz w:val="20"/>
          <w:szCs w:val="20"/>
        </w:rPr>
        <w:t xml:space="preserve">with a </w:t>
      </w:r>
      <w:r w:rsidR="001319D6">
        <w:rPr>
          <w:rFonts w:ascii="Arial" w:hAnsi="Arial" w:cs="Arial"/>
          <w:sz w:val="20"/>
          <w:szCs w:val="20"/>
        </w:rPr>
        <w:t xml:space="preserve">linear </w:t>
      </w:r>
      <w:r w:rsidR="00836177" w:rsidRPr="008A3CF2">
        <w:rPr>
          <w:rFonts w:ascii="Arial" w:hAnsi="Arial" w:cs="Arial"/>
          <w:sz w:val="20"/>
          <w:szCs w:val="20"/>
        </w:rPr>
        <w:t>mixed</w:t>
      </w:r>
      <w:r w:rsidR="00B55784" w:rsidRPr="008A3CF2">
        <w:rPr>
          <w:rFonts w:ascii="Arial" w:hAnsi="Arial" w:cs="Arial"/>
          <w:sz w:val="20"/>
          <w:szCs w:val="20"/>
        </w:rPr>
        <w:t xml:space="preserve"> effects</w:t>
      </w:r>
      <w:r w:rsidR="00836177" w:rsidRPr="008A3CF2">
        <w:rPr>
          <w:rFonts w:ascii="Arial" w:hAnsi="Arial" w:cs="Arial"/>
          <w:sz w:val="20"/>
          <w:szCs w:val="20"/>
        </w:rPr>
        <w:t xml:space="preserve"> model.</w:t>
      </w:r>
    </w:p>
    <w:p w14:paraId="6EA3CA90" w14:textId="03885997" w:rsidR="00DE4DF5" w:rsidRPr="006D535E" w:rsidRDefault="00DB5BC8" w:rsidP="006D535E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8A3CF2">
        <w:rPr>
          <w:rFonts w:ascii="Arial" w:hAnsi="Arial" w:cs="Arial"/>
          <w:b/>
          <w:bCs/>
          <w:sz w:val="20"/>
          <w:szCs w:val="20"/>
        </w:rPr>
        <w:t>RESULTS</w:t>
      </w:r>
      <w:r w:rsidR="006D535E">
        <w:rPr>
          <w:rFonts w:ascii="Arial" w:hAnsi="Arial" w:cs="Arial"/>
          <w:b/>
          <w:bCs/>
          <w:sz w:val="20"/>
          <w:szCs w:val="20"/>
        </w:rPr>
        <w:t xml:space="preserve"> </w:t>
      </w:r>
      <w:r w:rsidR="009B77E9">
        <w:rPr>
          <w:rFonts w:ascii="Arial" w:hAnsi="Arial" w:cs="Arial"/>
          <w:sz w:val="20"/>
          <w:szCs w:val="20"/>
        </w:rPr>
        <w:t>P</w:t>
      </w:r>
      <w:r w:rsidR="009B77E9" w:rsidRPr="008A3CF2">
        <w:rPr>
          <w:rFonts w:ascii="Arial" w:hAnsi="Arial" w:cs="Arial"/>
          <w:sz w:val="20"/>
          <w:szCs w:val="20"/>
        </w:rPr>
        <w:t xml:space="preserve">rimary BAs </w:t>
      </w:r>
      <w:r w:rsidR="009B77E9">
        <w:rPr>
          <w:rFonts w:ascii="Arial" w:hAnsi="Arial" w:cs="Arial"/>
          <w:sz w:val="20"/>
          <w:szCs w:val="20"/>
        </w:rPr>
        <w:t>predominated a</w:t>
      </w:r>
      <w:r w:rsidR="004C518C">
        <w:rPr>
          <w:rFonts w:ascii="Arial" w:hAnsi="Arial" w:cs="Arial"/>
          <w:sz w:val="20"/>
          <w:szCs w:val="20"/>
        </w:rPr>
        <w:t>t baseline</w:t>
      </w:r>
      <w:r w:rsidR="00EB0568">
        <w:rPr>
          <w:rFonts w:ascii="Arial" w:hAnsi="Arial" w:cs="Arial"/>
          <w:sz w:val="20"/>
          <w:szCs w:val="20"/>
        </w:rPr>
        <w:t xml:space="preserve"> but were significantly reduced </w:t>
      </w:r>
      <w:r w:rsidR="00EB0568" w:rsidRPr="008A3CF2">
        <w:rPr>
          <w:rFonts w:ascii="Arial" w:hAnsi="Arial" w:cs="Arial"/>
          <w:sz w:val="20"/>
          <w:szCs w:val="20"/>
        </w:rPr>
        <w:t>(</w:t>
      </w:r>
      <w:r w:rsidR="00EB0568" w:rsidRPr="00EB0568">
        <w:rPr>
          <w:rFonts w:ascii="Arial" w:hAnsi="Arial" w:cs="Arial"/>
          <w:i/>
          <w:sz w:val="20"/>
          <w:szCs w:val="20"/>
        </w:rPr>
        <w:t>p</w:t>
      </w:r>
      <w:r w:rsidR="00EB0568">
        <w:rPr>
          <w:rFonts w:ascii="Arial" w:hAnsi="Arial" w:cs="Arial"/>
          <w:sz w:val="20"/>
          <w:szCs w:val="20"/>
        </w:rPr>
        <w:t>&lt;</w:t>
      </w:r>
      <w:r w:rsidR="00EB0568" w:rsidRPr="008A3CF2">
        <w:rPr>
          <w:rFonts w:ascii="Arial" w:hAnsi="Arial" w:cs="Arial"/>
          <w:sz w:val="20"/>
          <w:szCs w:val="20"/>
        </w:rPr>
        <w:t xml:space="preserve">.02) </w:t>
      </w:r>
      <w:r w:rsidR="00EB0568">
        <w:rPr>
          <w:rFonts w:ascii="Arial" w:hAnsi="Arial" w:cs="Arial"/>
          <w:sz w:val="20"/>
          <w:szCs w:val="20"/>
        </w:rPr>
        <w:t xml:space="preserve">as early as </w:t>
      </w:r>
      <w:r w:rsidR="008D528E">
        <w:rPr>
          <w:rFonts w:ascii="Arial" w:hAnsi="Arial" w:cs="Arial"/>
          <w:sz w:val="20"/>
          <w:szCs w:val="20"/>
        </w:rPr>
        <w:t>1 week</w:t>
      </w:r>
      <w:r w:rsidR="00351E02" w:rsidRPr="008A3CF2">
        <w:rPr>
          <w:rFonts w:ascii="Arial" w:hAnsi="Arial" w:cs="Arial"/>
          <w:sz w:val="20"/>
          <w:szCs w:val="20"/>
        </w:rPr>
        <w:t xml:space="preserve"> after treatment</w:t>
      </w:r>
      <w:r w:rsidR="008D528E">
        <w:rPr>
          <w:rFonts w:ascii="Arial" w:hAnsi="Arial" w:cs="Arial"/>
          <w:sz w:val="20"/>
          <w:szCs w:val="20"/>
        </w:rPr>
        <w:t xml:space="preserve"> and remained so to 24 months</w:t>
      </w:r>
      <w:r w:rsidR="00EB0568">
        <w:rPr>
          <w:rFonts w:ascii="Arial" w:hAnsi="Arial" w:cs="Arial"/>
          <w:sz w:val="20"/>
          <w:szCs w:val="20"/>
        </w:rPr>
        <w:t xml:space="preserve">. </w:t>
      </w:r>
      <w:r w:rsidR="00351E02" w:rsidRPr="008A3CF2">
        <w:rPr>
          <w:rFonts w:ascii="Arial" w:hAnsi="Arial" w:cs="Arial"/>
          <w:sz w:val="20"/>
          <w:szCs w:val="20"/>
        </w:rPr>
        <w:t xml:space="preserve">Concurrently, </w:t>
      </w:r>
      <w:r w:rsidR="00EB0568">
        <w:rPr>
          <w:rFonts w:ascii="Arial" w:hAnsi="Arial" w:cs="Arial"/>
          <w:sz w:val="20"/>
          <w:szCs w:val="20"/>
        </w:rPr>
        <w:t xml:space="preserve">secondary BAs, most notably </w:t>
      </w:r>
      <w:r w:rsidR="00EB0568" w:rsidRPr="008A3CF2">
        <w:rPr>
          <w:rFonts w:ascii="Arial" w:hAnsi="Arial" w:cs="Arial"/>
          <w:sz w:val="20"/>
          <w:szCs w:val="20"/>
        </w:rPr>
        <w:t>deoxycholic acid (DCA) and lithocholic acid (LCA)</w:t>
      </w:r>
      <w:r w:rsidR="00EB0568">
        <w:rPr>
          <w:rFonts w:ascii="Arial" w:hAnsi="Arial" w:cs="Arial"/>
          <w:sz w:val="20"/>
          <w:szCs w:val="20"/>
        </w:rPr>
        <w:t>, were significantly increased</w:t>
      </w:r>
      <w:r w:rsidR="00EB0568" w:rsidRPr="008A3CF2">
        <w:rPr>
          <w:rFonts w:ascii="Arial" w:hAnsi="Arial" w:cs="Arial"/>
          <w:sz w:val="20"/>
          <w:szCs w:val="20"/>
        </w:rPr>
        <w:t xml:space="preserve"> (</w:t>
      </w:r>
      <w:r w:rsidR="00EB0568" w:rsidRPr="00EB0568">
        <w:rPr>
          <w:rFonts w:ascii="Arial" w:hAnsi="Arial" w:cs="Arial"/>
          <w:i/>
          <w:sz w:val="20"/>
          <w:szCs w:val="20"/>
        </w:rPr>
        <w:t>p</w:t>
      </w:r>
      <w:r w:rsidR="00EB0568" w:rsidRPr="008A3CF2">
        <w:rPr>
          <w:rFonts w:ascii="Arial" w:hAnsi="Arial" w:cs="Arial"/>
          <w:sz w:val="20"/>
          <w:szCs w:val="20"/>
        </w:rPr>
        <w:t>&lt;.01)</w:t>
      </w:r>
      <w:r w:rsidR="00EB0568">
        <w:rPr>
          <w:rFonts w:ascii="Arial" w:hAnsi="Arial" w:cs="Arial"/>
          <w:sz w:val="20"/>
          <w:szCs w:val="20"/>
        </w:rPr>
        <w:t xml:space="preserve"> after treatment</w:t>
      </w:r>
      <w:r w:rsidR="008D528E">
        <w:rPr>
          <w:rFonts w:ascii="Arial" w:hAnsi="Arial" w:cs="Arial"/>
          <w:sz w:val="20"/>
          <w:szCs w:val="20"/>
        </w:rPr>
        <w:t xml:space="preserve"> and remained so throughout</w:t>
      </w:r>
      <w:r w:rsidR="00EB0568">
        <w:rPr>
          <w:rFonts w:ascii="Arial" w:hAnsi="Arial" w:cs="Arial"/>
          <w:sz w:val="20"/>
          <w:szCs w:val="20"/>
        </w:rPr>
        <w:t xml:space="preserve">. Moreover, increases in DCA and LCA were associated with </w:t>
      </w:r>
      <w:r w:rsidR="00351E02" w:rsidRPr="008A3CF2">
        <w:rPr>
          <w:rFonts w:ascii="Arial" w:hAnsi="Arial" w:cs="Arial"/>
          <w:sz w:val="20"/>
          <w:szCs w:val="20"/>
        </w:rPr>
        <w:t>treatment response (</w:t>
      </w:r>
      <w:r w:rsidR="00836E5D" w:rsidRPr="00EB0568">
        <w:rPr>
          <w:rFonts w:ascii="Arial" w:hAnsi="Arial" w:cs="Arial"/>
          <w:i/>
          <w:sz w:val="20"/>
          <w:szCs w:val="20"/>
        </w:rPr>
        <w:t>p</w:t>
      </w:r>
      <w:r w:rsidR="00836E5D" w:rsidRPr="008A3CF2">
        <w:rPr>
          <w:rFonts w:ascii="Arial" w:hAnsi="Arial" w:cs="Arial"/>
          <w:sz w:val="20"/>
          <w:szCs w:val="20"/>
        </w:rPr>
        <w:t xml:space="preserve">=.05 and </w:t>
      </w:r>
      <w:r w:rsidR="00FF1B0F" w:rsidRPr="00EB0568">
        <w:rPr>
          <w:rFonts w:ascii="Arial" w:hAnsi="Arial" w:cs="Arial"/>
          <w:i/>
          <w:sz w:val="20"/>
          <w:szCs w:val="20"/>
        </w:rPr>
        <w:t>p</w:t>
      </w:r>
      <w:r w:rsidR="007D270D" w:rsidRPr="008A3CF2">
        <w:rPr>
          <w:rFonts w:ascii="Arial" w:hAnsi="Arial" w:cs="Arial"/>
          <w:sz w:val="20"/>
          <w:szCs w:val="20"/>
        </w:rPr>
        <w:t>&lt;.01</w:t>
      </w:r>
      <w:r w:rsidR="00836E5D" w:rsidRPr="008A3CF2">
        <w:rPr>
          <w:rFonts w:ascii="Arial" w:hAnsi="Arial" w:cs="Arial"/>
          <w:sz w:val="20"/>
          <w:szCs w:val="20"/>
        </w:rPr>
        <w:t>, respectively</w:t>
      </w:r>
      <w:r w:rsidR="00FF1B0F" w:rsidRPr="008A3CF2">
        <w:rPr>
          <w:rFonts w:ascii="Arial" w:hAnsi="Arial" w:cs="Arial"/>
          <w:sz w:val="20"/>
          <w:szCs w:val="20"/>
        </w:rPr>
        <w:t>)</w:t>
      </w:r>
      <w:r w:rsidR="00EB0568">
        <w:rPr>
          <w:rFonts w:ascii="Arial" w:hAnsi="Arial" w:cs="Arial"/>
          <w:sz w:val="20"/>
          <w:szCs w:val="20"/>
        </w:rPr>
        <w:t>, recognizing the limited sample size of treatment failures.</w:t>
      </w:r>
      <w:r w:rsidR="00390888">
        <w:rPr>
          <w:rFonts w:ascii="Arial" w:hAnsi="Arial" w:cs="Arial"/>
          <w:sz w:val="20"/>
          <w:szCs w:val="20"/>
        </w:rPr>
        <w:t xml:space="preserve"> </w:t>
      </w:r>
      <w:r w:rsidR="004C518C">
        <w:rPr>
          <w:rFonts w:ascii="Arial" w:hAnsi="Arial" w:cs="Arial"/>
          <w:sz w:val="20"/>
          <w:szCs w:val="20"/>
        </w:rPr>
        <w:t>O</w:t>
      </w:r>
      <w:r w:rsidR="00390888">
        <w:rPr>
          <w:rFonts w:ascii="Arial" w:hAnsi="Arial" w:cs="Arial"/>
          <w:sz w:val="20"/>
          <w:szCs w:val="20"/>
        </w:rPr>
        <w:t xml:space="preserve">bserved BA changes </w:t>
      </w:r>
      <w:r w:rsidR="004C518C">
        <w:rPr>
          <w:rFonts w:ascii="Arial" w:hAnsi="Arial" w:cs="Arial"/>
          <w:sz w:val="20"/>
          <w:szCs w:val="20"/>
        </w:rPr>
        <w:t>coincided</w:t>
      </w:r>
      <w:r w:rsidR="00390888">
        <w:rPr>
          <w:rFonts w:ascii="Arial" w:hAnsi="Arial" w:cs="Arial"/>
          <w:sz w:val="20"/>
          <w:szCs w:val="20"/>
        </w:rPr>
        <w:t xml:space="preserve"> with changes in taxonomic compositions</w:t>
      </w:r>
      <w:r w:rsidR="004C518C">
        <w:rPr>
          <w:rFonts w:ascii="Arial" w:hAnsi="Arial" w:cs="Arial"/>
          <w:sz w:val="20"/>
          <w:szCs w:val="20"/>
        </w:rPr>
        <w:t xml:space="preserve">—a </w:t>
      </w:r>
      <w:r w:rsidR="00390888">
        <w:rPr>
          <w:rFonts w:ascii="Arial" w:hAnsi="Arial" w:cs="Arial"/>
          <w:sz w:val="20"/>
          <w:szCs w:val="20"/>
        </w:rPr>
        <w:t>shift</w:t>
      </w:r>
      <w:proofErr w:type="spellStart"/>
      <w:r w:rsidR="00390888">
        <w:rPr>
          <w:rFonts w:ascii="Arial" w:hAnsi="Arial" w:cs="Arial"/>
          <w:sz w:val="20"/>
          <w:szCs w:val="20"/>
        </w:rPr>
        <w:t xml:space="preserve"> from Gammaproteobacteria</w:t>
      </w:r>
      <w:proofErr w:type="spellEnd"/>
      <w:r w:rsidR="00390888">
        <w:rPr>
          <w:rFonts w:ascii="Arial" w:hAnsi="Arial" w:cs="Arial"/>
          <w:sz w:val="20"/>
          <w:szCs w:val="20"/>
        </w:rPr>
        <w:t xml:space="preserve"> and Bacilli predominance before treatment to Clostridia and </w:t>
      </w:r>
      <w:proofErr w:type="spellStart"/>
      <w:r w:rsidR="00390888">
        <w:rPr>
          <w:rFonts w:ascii="Arial" w:hAnsi="Arial" w:cs="Arial"/>
          <w:sz w:val="20"/>
          <w:szCs w:val="20"/>
        </w:rPr>
        <w:t>Bacteroidia</w:t>
      </w:r>
      <w:proofErr w:type="spellEnd"/>
      <w:r w:rsidR="00390888">
        <w:rPr>
          <w:rFonts w:ascii="Arial" w:hAnsi="Arial" w:cs="Arial"/>
          <w:sz w:val="20"/>
          <w:szCs w:val="20"/>
        </w:rPr>
        <w:t xml:space="preserve"> predominance after treatment.</w:t>
      </w:r>
    </w:p>
    <w:p w14:paraId="34CE9533" w14:textId="3168FFAB" w:rsidR="00803077" w:rsidRPr="006D535E" w:rsidRDefault="00DF0C13" w:rsidP="006D535E">
      <w:pPr>
        <w:spacing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8A3CF2">
        <w:rPr>
          <w:rFonts w:ascii="Arial" w:hAnsi="Arial" w:cs="Arial"/>
          <w:b/>
          <w:bCs/>
          <w:sz w:val="20"/>
          <w:szCs w:val="20"/>
        </w:rPr>
        <w:t>CONCLUSIONS</w:t>
      </w:r>
      <w:r w:rsidR="006D535E">
        <w:rPr>
          <w:rFonts w:ascii="Arial" w:hAnsi="Arial" w:cs="Arial"/>
          <w:b/>
          <w:bCs/>
          <w:sz w:val="20"/>
          <w:szCs w:val="20"/>
        </w:rPr>
        <w:t xml:space="preserve"> </w:t>
      </w:r>
      <w:r w:rsidR="004C518C">
        <w:rPr>
          <w:rFonts w:ascii="Arial" w:hAnsi="Arial" w:cs="Arial"/>
          <w:sz w:val="20"/>
          <w:szCs w:val="20"/>
        </w:rPr>
        <w:t>I</w:t>
      </w:r>
      <w:r w:rsidR="00390888">
        <w:rPr>
          <w:rFonts w:ascii="Arial" w:hAnsi="Arial" w:cs="Arial"/>
          <w:sz w:val="20"/>
          <w:szCs w:val="20"/>
        </w:rPr>
        <w:t xml:space="preserve">n a trial of RBX2660 for </w:t>
      </w:r>
      <w:r w:rsidR="006A0E63" w:rsidRPr="008A3CF2">
        <w:rPr>
          <w:rFonts w:ascii="Arial" w:hAnsi="Arial" w:cs="Arial"/>
          <w:sz w:val="20"/>
          <w:szCs w:val="20"/>
        </w:rPr>
        <w:t>rCDI</w:t>
      </w:r>
      <w:r w:rsidR="00390888">
        <w:rPr>
          <w:rFonts w:ascii="Arial" w:hAnsi="Arial" w:cs="Arial"/>
          <w:sz w:val="20"/>
          <w:szCs w:val="20"/>
        </w:rPr>
        <w:t>,</w:t>
      </w:r>
      <w:r w:rsidR="004C518C">
        <w:rPr>
          <w:rFonts w:ascii="Arial" w:hAnsi="Arial" w:cs="Arial"/>
          <w:sz w:val="20"/>
          <w:szCs w:val="20"/>
        </w:rPr>
        <w:t xml:space="preserve"> participant</w:t>
      </w:r>
      <w:r w:rsidR="00390888">
        <w:rPr>
          <w:rFonts w:ascii="Arial" w:hAnsi="Arial" w:cs="Arial"/>
          <w:sz w:val="20"/>
          <w:szCs w:val="20"/>
        </w:rPr>
        <w:t xml:space="preserve"> BA</w:t>
      </w:r>
      <w:r w:rsidR="008D528E">
        <w:rPr>
          <w:rFonts w:ascii="Arial" w:hAnsi="Arial" w:cs="Arial"/>
          <w:sz w:val="20"/>
          <w:szCs w:val="20"/>
        </w:rPr>
        <w:t xml:space="preserve"> compositions</w:t>
      </w:r>
      <w:r w:rsidR="00390888">
        <w:rPr>
          <w:rFonts w:ascii="Arial" w:hAnsi="Arial" w:cs="Arial"/>
          <w:sz w:val="20"/>
          <w:szCs w:val="20"/>
        </w:rPr>
        <w:t xml:space="preserve"> significantly changed from before to after treatment</w:t>
      </w:r>
      <w:r w:rsidR="004C518C">
        <w:rPr>
          <w:rFonts w:ascii="Arial" w:hAnsi="Arial" w:cs="Arial"/>
          <w:sz w:val="20"/>
          <w:szCs w:val="20"/>
        </w:rPr>
        <w:t>, remained so for at least two</w:t>
      </w:r>
      <w:r w:rsidR="008D528E">
        <w:rPr>
          <w:rFonts w:ascii="Arial" w:hAnsi="Arial" w:cs="Arial"/>
          <w:sz w:val="20"/>
          <w:szCs w:val="20"/>
        </w:rPr>
        <w:t xml:space="preserve"> years, and </w:t>
      </w:r>
      <w:r w:rsidR="00390888">
        <w:rPr>
          <w:rFonts w:ascii="Arial" w:hAnsi="Arial" w:cs="Arial"/>
          <w:sz w:val="20"/>
          <w:szCs w:val="20"/>
        </w:rPr>
        <w:t xml:space="preserve">correlated with treatment outcome. The resulting </w:t>
      </w:r>
      <w:r w:rsidR="004C518C">
        <w:rPr>
          <w:rFonts w:ascii="Arial" w:hAnsi="Arial" w:cs="Arial"/>
          <w:sz w:val="20"/>
          <w:szCs w:val="20"/>
        </w:rPr>
        <w:t xml:space="preserve">predominance of secondary </w:t>
      </w:r>
      <w:r w:rsidR="00390888">
        <w:rPr>
          <w:rFonts w:ascii="Arial" w:hAnsi="Arial" w:cs="Arial"/>
          <w:sz w:val="20"/>
          <w:szCs w:val="20"/>
        </w:rPr>
        <w:t>BAs</w:t>
      </w:r>
      <w:r w:rsidR="004C518C">
        <w:rPr>
          <w:rFonts w:ascii="Arial" w:hAnsi="Arial" w:cs="Arial"/>
          <w:sz w:val="20"/>
          <w:szCs w:val="20"/>
        </w:rPr>
        <w:t xml:space="preserve"> coincided </w:t>
      </w:r>
      <w:r w:rsidR="008D528E">
        <w:rPr>
          <w:rFonts w:ascii="Arial" w:hAnsi="Arial" w:cs="Arial"/>
          <w:sz w:val="20"/>
          <w:szCs w:val="20"/>
        </w:rPr>
        <w:t xml:space="preserve">with microbiome compositional changes. Because secondary BA </w:t>
      </w:r>
      <w:r w:rsidR="004C518C">
        <w:rPr>
          <w:rFonts w:ascii="Arial" w:hAnsi="Arial" w:cs="Arial"/>
          <w:sz w:val="20"/>
          <w:szCs w:val="20"/>
        </w:rPr>
        <w:t xml:space="preserve">are thought to </w:t>
      </w:r>
      <w:r w:rsidR="008D528E">
        <w:rPr>
          <w:rFonts w:ascii="Arial" w:hAnsi="Arial" w:cs="Arial"/>
          <w:sz w:val="20"/>
          <w:szCs w:val="20"/>
        </w:rPr>
        <w:t>repres</w:t>
      </w:r>
      <w:r w:rsidR="004C518C">
        <w:rPr>
          <w:rFonts w:ascii="Arial" w:hAnsi="Arial" w:cs="Arial"/>
          <w:sz w:val="20"/>
          <w:szCs w:val="20"/>
        </w:rPr>
        <w:t>s</w:t>
      </w:r>
      <w:r w:rsidR="008D528E">
        <w:rPr>
          <w:rFonts w:ascii="Arial" w:hAnsi="Arial" w:cs="Arial"/>
          <w:sz w:val="20"/>
          <w:szCs w:val="20"/>
        </w:rPr>
        <w:t xml:space="preserve"> </w:t>
      </w:r>
      <w:r w:rsidR="008D528E" w:rsidRPr="008D528E">
        <w:rPr>
          <w:rFonts w:ascii="Arial" w:hAnsi="Arial" w:cs="Arial"/>
          <w:i/>
          <w:sz w:val="20"/>
          <w:szCs w:val="20"/>
        </w:rPr>
        <w:t>C. difficile</w:t>
      </w:r>
      <w:r w:rsidR="008D528E">
        <w:rPr>
          <w:rFonts w:ascii="Arial" w:hAnsi="Arial" w:cs="Arial"/>
          <w:sz w:val="20"/>
          <w:szCs w:val="20"/>
        </w:rPr>
        <w:t xml:space="preserve"> colonization, these changes may partly explain </w:t>
      </w:r>
      <w:r w:rsidR="004C518C">
        <w:rPr>
          <w:rFonts w:ascii="Arial" w:hAnsi="Arial" w:cs="Arial"/>
          <w:sz w:val="20"/>
          <w:szCs w:val="20"/>
        </w:rPr>
        <w:t>how</w:t>
      </w:r>
      <w:r w:rsidR="008D528E">
        <w:rPr>
          <w:rFonts w:ascii="Arial" w:hAnsi="Arial" w:cs="Arial"/>
          <w:sz w:val="20"/>
          <w:szCs w:val="20"/>
        </w:rPr>
        <w:t xml:space="preserve"> RBX2660 reduced CDI recurrence. Continued evaluation of RBX2660 for rCDI is underway. </w:t>
      </w:r>
    </w:p>
    <w:p w14:paraId="251E7D5A" w14:textId="77777777" w:rsidR="00B30672" w:rsidRPr="00C81A3B" w:rsidRDefault="00B30672" w:rsidP="00B30672">
      <w:pPr>
        <w:pStyle w:val="Caption"/>
        <w:rPr>
          <w:rFonts w:ascii="Arial" w:hAnsi="Arial" w:cs="Arial"/>
          <w:sz w:val="20"/>
          <w:szCs w:val="20"/>
        </w:rPr>
      </w:pPr>
    </w:p>
    <w:p w14:paraId="4134FB8D" w14:textId="1526161A" w:rsidR="00B30672" w:rsidRPr="00C81A3B" w:rsidRDefault="00B57BEE" w:rsidP="00B30672">
      <w:pPr>
        <w:pStyle w:val="Captio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52E005F" wp14:editId="59D0F4A7">
            <wp:extent cx="5162550" cy="275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31" cy="27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81EDD" w14:textId="28CB283E" w:rsidR="00B30672" w:rsidRPr="00C81A3B" w:rsidRDefault="00B30672" w:rsidP="00B30672">
      <w:pPr>
        <w:pStyle w:val="Caption"/>
        <w:rPr>
          <w:rFonts w:ascii="Arial" w:hAnsi="Arial" w:cs="Arial"/>
          <w:sz w:val="20"/>
          <w:szCs w:val="20"/>
        </w:rPr>
      </w:pPr>
      <w:r w:rsidRPr="00C81A3B">
        <w:rPr>
          <w:rFonts w:ascii="Arial" w:hAnsi="Arial" w:cs="Arial"/>
          <w:sz w:val="20"/>
          <w:szCs w:val="20"/>
        </w:rPr>
        <w:t xml:space="preserve">Figure </w:t>
      </w:r>
      <w:r w:rsidRPr="00C81A3B">
        <w:rPr>
          <w:rFonts w:ascii="Arial" w:hAnsi="Arial" w:cs="Arial"/>
          <w:sz w:val="20"/>
          <w:szCs w:val="20"/>
        </w:rPr>
        <w:fldChar w:fldCharType="begin"/>
      </w:r>
      <w:r w:rsidRPr="00C81A3B">
        <w:rPr>
          <w:rFonts w:ascii="Arial" w:hAnsi="Arial" w:cs="Arial"/>
          <w:sz w:val="20"/>
          <w:szCs w:val="20"/>
        </w:rPr>
        <w:instrText xml:space="preserve"> SEQ Figure \* ARABIC </w:instrText>
      </w:r>
      <w:r w:rsidRPr="00C81A3B">
        <w:rPr>
          <w:rFonts w:ascii="Arial" w:hAnsi="Arial" w:cs="Arial"/>
          <w:sz w:val="20"/>
          <w:szCs w:val="20"/>
        </w:rPr>
        <w:fldChar w:fldCharType="separate"/>
      </w:r>
      <w:r w:rsidRPr="00C81A3B">
        <w:rPr>
          <w:rFonts w:ascii="Arial" w:hAnsi="Arial" w:cs="Arial"/>
          <w:noProof/>
          <w:sz w:val="20"/>
          <w:szCs w:val="20"/>
        </w:rPr>
        <w:t>1</w:t>
      </w:r>
      <w:r w:rsidRPr="00C81A3B">
        <w:rPr>
          <w:rFonts w:ascii="Arial" w:hAnsi="Arial" w:cs="Arial"/>
          <w:sz w:val="20"/>
          <w:szCs w:val="20"/>
        </w:rPr>
        <w:fldChar w:fldCharType="end"/>
      </w:r>
      <w:r w:rsidRPr="00C81A3B">
        <w:rPr>
          <w:rFonts w:ascii="Arial" w:hAnsi="Arial" w:cs="Arial"/>
          <w:sz w:val="20"/>
          <w:szCs w:val="20"/>
        </w:rPr>
        <w:t xml:space="preserve">: BA </w:t>
      </w:r>
      <w:r w:rsidR="00AD3E68">
        <w:rPr>
          <w:rFonts w:ascii="Arial" w:hAnsi="Arial" w:cs="Arial"/>
          <w:sz w:val="20"/>
          <w:szCs w:val="20"/>
        </w:rPr>
        <w:t>r</w:t>
      </w:r>
      <w:r w:rsidRPr="00C81A3B">
        <w:rPr>
          <w:rFonts w:ascii="Arial" w:hAnsi="Arial" w:cs="Arial"/>
          <w:sz w:val="20"/>
          <w:szCs w:val="20"/>
        </w:rPr>
        <w:t xml:space="preserve">estoration of </w:t>
      </w:r>
      <w:proofErr w:type="gramStart"/>
      <w:r w:rsidR="00AD3E68">
        <w:rPr>
          <w:rFonts w:ascii="Arial" w:hAnsi="Arial" w:cs="Arial"/>
          <w:sz w:val="20"/>
          <w:szCs w:val="20"/>
        </w:rPr>
        <w:t>s</w:t>
      </w:r>
      <w:r w:rsidRPr="00C81A3B">
        <w:rPr>
          <w:rFonts w:ascii="Arial" w:hAnsi="Arial" w:cs="Arial"/>
          <w:sz w:val="20"/>
          <w:szCs w:val="20"/>
        </w:rPr>
        <w:t>uccessfully</w:t>
      </w:r>
      <w:r w:rsidR="00AD3E68">
        <w:rPr>
          <w:rFonts w:ascii="Arial" w:hAnsi="Arial" w:cs="Arial"/>
          <w:sz w:val="20"/>
          <w:szCs w:val="20"/>
        </w:rPr>
        <w:t>-t</w:t>
      </w:r>
      <w:r w:rsidRPr="00C81A3B">
        <w:rPr>
          <w:rFonts w:ascii="Arial" w:hAnsi="Arial" w:cs="Arial"/>
          <w:sz w:val="20"/>
          <w:szCs w:val="20"/>
        </w:rPr>
        <w:t>reated</w:t>
      </w:r>
      <w:proofErr w:type="gramEnd"/>
      <w:r w:rsidRPr="00C81A3B">
        <w:rPr>
          <w:rFonts w:ascii="Arial" w:hAnsi="Arial" w:cs="Arial"/>
          <w:sz w:val="20"/>
          <w:szCs w:val="20"/>
        </w:rPr>
        <w:t xml:space="preserve"> </w:t>
      </w:r>
      <w:r w:rsidR="00AD3E68">
        <w:rPr>
          <w:rFonts w:ascii="Arial" w:hAnsi="Arial" w:cs="Arial"/>
          <w:sz w:val="20"/>
          <w:szCs w:val="20"/>
        </w:rPr>
        <w:t>p</w:t>
      </w:r>
      <w:r w:rsidRPr="00C81A3B">
        <w:rPr>
          <w:rFonts w:ascii="Arial" w:hAnsi="Arial" w:cs="Arial"/>
          <w:sz w:val="20"/>
          <w:szCs w:val="20"/>
        </w:rPr>
        <w:t>articipants</w:t>
      </w:r>
    </w:p>
    <w:p w14:paraId="1C9EF877" w14:textId="743E8750" w:rsidR="0049785F" w:rsidRPr="00C81A3B" w:rsidRDefault="0049785F" w:rsidP="00262CBE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49785F" w:rsidRPr="00C8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40EE" w14:textId="77777777" w:rsidR="00E43EDA" w:rsidRDefault="00E43EDA" w:rsidP="00C90EEF">
      <w:pPr>
        <w:spacing w:after="0" w:line="240" w:lineRule="auto"/>
      </w:pPr>
      <w:r>
        <w:separator/>
      </w:r>
    </w:p>
  </w:endnote>
  <w:endnote w:type="continuationSeparator" w:id="0">
    <w:p w14:paraId="1F171CC4" w14:textId="77777777" w:rsidR="00E43EDA" w:rsidRDefault="00E43EDA" w:rsidP="00C9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489B" w14:textId="77777777" w:rsidR="00E43EDA" w:rsidRDefault="00E43EDA" w:rsidP="00C90EEF">
      <w:pPr>
        <w:spacing w:after="0" w:line="240" w:lineRule="auto"/>
      </w:pPr>
      <w:r>
        <w:separator/>
      </w:r>
    </w:p>
  </w:footnote>
  <w:footnote w:type="continuationSeparator" w:id="0">
    <w:p w14:paraId="50F7612D" w14:textId="77777777" w:rsidR="00E43EDA" w:rsidRDefault="00E43EDA" w:rsidP="00C9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19"/>
    <w:rsid w:val="000025BA"/>
    <w:rsid w:val="000163D7"/>
    <w:rsid w:val="0005081E"/>
    <w:rsid w:val="00051A3D"/>
    <w:rsid w:val="00087F07"/>
    <w:rsid w:val="0009564D"/>
    <w:rsid w:val="000D31B6"/>
    <w:rsid w:val="00114085"/>
    <w:rsid w:val="001319D6"/>
    <w:rsid w:val="00165BBB"/>
    <w:rsid w:val="001A156F"/>
    <w:rsid w:val="001C57E7"/>
    <w:rsid w:val="001D4896"/>
    <w:rsid w:val="001F7D28"/>
    <w:rsid w:val="0021243C"/>
    <w:rsid w:val="002425FE"/>
    <w:rsid w:val="00247B1D"/>
    <w:rsid w:val="00262CBE"/>
    <w:rsid w:val="00264586"/>
    <w:rsid w:val="00264655"/>
    <w:rsid w:val="00286BBE"/>
    <w:rsid w:val="0029446D"/>
    <w:rsid w:val="002A489E"/>
    <w:rsid w:val="002E275E"/>
    <w:rsid w:val="003321FE"/>
    <w:rsid w:val="00332E17"/>
    <w:rsid w:val="00336F2F"/>
    <w:rsid w:val="00351E02"/>
    <w:rsid w:val="00371865"/>
    <w:rsid w:val="00390888"/>
    <w:rsid w:val="003B6D35"/>
    <w:rsid w:val="003D1DF1"/>
    <w:rsid w:val="004402F6"/>
    <w:rsid w:val="0049015B"/>
    <w:rsid w:val="0049785F"/>
    <w:rsid w:val="004C518C"/>
    <w:rsid w:val="004D1692"/>
    <w:rsid w:val="004D40F8"/>
    <w:rsid w:val="004F4571"/>
    <w:rsid w:val="00510390"/>
    <w:rsid w:val="005170D7"/>
    <w:rsid w:val="00531729"/>
    <w:rsid w:val="005745FD"/>
    <w:rsid w:val="00574764"/>
    <w:rsid w:val="00577727"/>
    <w:rsid w:val="005D26D4"/>
    <w:rsid w:val="005D5C8A"/>
    <w:rsid w:val="00611732"/>
    <w:rsid w:val="0062432D"/>
    <w:rsid w:val="00636E81"/>
    <w:rsid w:val="006409DC"/>
    <w:rsid w:val="006464AD"/>
    <w:rsid w:val="0065420E"/>
    <w:rsid w:val="00693420"/>
    <w:rsid w:val="006A0E63"/>
    <w:rsid w:val="006B7C0B"/>
    <w:rsid w:val="006D535E"/>
    <w:rsid w:val="006F4D29"/>
    <w:rsid w:val="00700983"/>
    <w:rsid w:val="00722C65"/>
    <w:rsid w:val="00737716"/>
    <w:rsid w:val="00742B4C"/>
    <w:rsid w:val="007500DD"/>
    <w:rsid w:val="00761A9C"/>
    <w:rsid w:val="00770F88"/>
    <w:rsid w:val="007750C0"/>
    <w:rsid w:val="00797CFD"/>
    <w:rsid w:val="007A1DC0"/>
    <w:rsid w:val="007B3B17"/>
    <w:rsid w:val="007C6F8A"/>
    <w:rsid w:val="007D270D"/>
    <w:rsid w:val="007E1C14"/>
    <w:rsid w:val="00803077"/>
    <w:rsid w:val="00827C24"/>
    <w:rsid w:val="00836177"/>
    <w:rsid w:val="00836E5D"/>
    <w:rsid w:val="008401D0"/>
    <w:rsid w:val="0085416B"/>
    <w:rsid w:val="00873CF8"/>
    <w:rsid w:val="008A3CF2"/>
    <w:rsid w:val="008B24B0"/>
    <w:rsid w:val="008D1B0D"/>
    <w:rsid w:val="008D1D82"/>
    <w:rsid w:val="008D528E"/>
    <w:rsid w:val="008E509C"/>
    <w:rsid w:val="008E7EFD"/>
    <w:rsid w:val="00902354"/>
    <w:rsid w:val="009259A9"/>
    <w:rsid w:val="009320C9"/>
    <w:rsid w:val="009454FF"/>
    <w:rsid w:val="00960EB9"/>
    <w:rsid w:val="009B77E9"/>
    <w:rsid w:val="009C5F0D"/>
    <w:rsid w:val="009D2C6F"/>
    <w:rsid w:val="009D77CB"/>
    <w:rsid w:val="00A02619"/>
    <w:rsid w:val="00A05766"/>
    <w:rsid w:val="00A068A1"/>
    <w:rsid w:val="00A66B86"/>
    <w:rsid w:val="00A80886"/>
    <w:rsid w:val="00AC3ACD"/>
    <w:rsid w:val="00AD2EDA"/>
    <w:rsid w:val="00AD3E68"/>
    <w:rsid w:val="00AF16C5"/>
    <w:rsid w:val="00B11B98"/>
    <w:rsid w:val="00B30672"/>
    <w:rsid w:val="00B55784"/>
    <w:rsid w:val="00B57BEE"/>
    <w:rsid w:val="00B6284A"/>
    <w:rsid w:val="00BB793A"/>
    <w:rsid w:val="00C01587"/>
    <w:rsid w:val="00C11F01"/>
    <w:rsid w:val="00C170A8"/>
    <w:rsid w:val="00C305C9"/>
    <w:rsid w:val="00C30BFC"/>
    <w:rsid w:val="00C81A3B"/>
    <w:rsid w:val="00C90EEF"/>
    <w:rsid w:val="00C97122"/>
    <w:rsid w:val="00D15281"/>
    <w:rsid w:val="00D25352"/>
    <w:rsid w:val="00D30E39"/>
    <w:rsid w:val="00D3511F"/>
    <w:rsid w:val="00DB5BC8"/>
    <w:rsid w:val="00DD2857"/>
    <w:rsid w:val="00DD3C6A"/>
    <w:rsid w:val="00DE4DF5"/>
    <w:rsid w:val="00DF0C13"/>
    <w:rsid w:val="00DF5A64"/>
    <w:rsid w:val="00E00840"/>
    <w:rsid w:val="00E02803"/>
    <w:rsid w:val="00E10829"/>
    <w:rsid w:val="00E43EDA"/>
    <w:rsid w:val="00EB0568"/>
    <w:rsid w:val="00EB17C5"/>
    <w:rsid w:val="00EB37B3"/>
    <w:rsid w:val="00EB6A0E"/>
    <w:rsid w:val="00EC5201"/>
    <w:rsid w:val="00ED41D4"/>
    <w:rsid w:val="00F0300B"/>
    <w:rsid w:val="00F14FEC"/>
    <w:rsid w:val="00F4273E"/>
    <w:rsid w:val="00F76EC4"/>
    <w:rsid w:val="00F86AB0"/>
    <w:rsid w:val="00F87971"/>
    <w:rsid w:val="00F930F2"/>
    <w:rsid w:val="00FE2C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5DEF"/>
  <w15:chartTrackingRefBased/>
  <w15:docId w15:val="{2252255E-B022-4A49-9A4A-2F6EC9A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EF"/>
  </w:style>
  <w:style w:type="paragraph" w:styleId="Footer">
    <w:name w:val="footer"/>
    <w:basedOn w:val="Normal"/>
    <w:link w:val="FooterChar"/>
    <w:uiPriority w:val="99"/>
    <w:unhideWhenUsed/>
    <w:rsid w:val="00C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EF"/>
  </w:style>
  <w:style w:type="paragraph" w:styleId="BalloonText">
    <w:name w:val="Balloon Text"/>
    <w:basedOn w:val="Normal"/>
    <w:link w:val="BalloonTextChar"/>
    <w:uiPriority w:val="99"/>
    <w:semiHidden/>
    <w:unhideWhenUsed/>
    <w:rsid w:val="005D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306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A3B"/>
    <w:pPr>
      <w:spacing w:line="240" w:lineRule="auto"/>
    </w:pPr>
    <w:rPr>
      <w:rFonts w:eastAsiaTheme="minorHAnsi"/>
      <w:sz w:val="20"/>
      <w:szCs w:val="20"/>
      <w:lang w:eastAsia="en-US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A3B"/>
    <w:rPr>
      <w:rFonts w:eastAsiaTheme="minorHAnsi"/>
      <w:sz w:val="20"/>
      <w:szCs w:val="20"/>
      <w:lang w:eastAsia="en-US" w:bidi="he-IL"/>
    </w:rPr>
  </w:style>
  <w:style w:type="character" w:styleId="Hyperlink">
    <w:name w:val="Hyperlink"/>
    <w:basedOn w:val="DefaultParagraphFont"/>
    <w:uiPriority w:val="99"/>
    <w:unhideWhenUsed/>
    <w:rsid w:val="00C81A3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C8"/>
    <w:rPr>
      <w:rFonts w:eastAsiaTheme="minorEastAsia"/>
      <w:b/>
      <w:bCs/>
      <w:lang w:eastAsia="zh-CN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C8"/>
    <w:rPr>
      <w:rFonts w:eastAsiaTheme="minorHAnsi"/>
      <w:b/>
      <w:bCs/>
      <w:sz w:val="20"/>
      <w:szCs w:val="20"/>
      <w:lang w:eastAsia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90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idweek.org/abs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1170E779E741A552CD3DBB0AD206" ma:contentTypeVersion="12" ma:contentTypeDescription="Create a new document." ma:contentTypeScope="" ma:versionID="1a3039a1f15b568e9ee3861f419da4ea">
  <xsd:schema xmlns:xsd="http://www.w3.org/2001/XMLSchema" xmlns:xs="http://www.w3.org/2001/XMLSchema" xmlns:p="http://schemas.microsoft.com/office/2006/metadata/properties" xmlns:ns1="http://schemas.microsoft.com/sharepoint/v3" xmlns:ns3="5bae7d12-13eb-4134-a1d8-2ddc8d2534e1" targetNamespace="http://schemas.microsoft.com/office/2006/metadata/properties" ma:root="true" ma:fieldsID="c188f158cdd1262556fcea0c66f11d9b" ns1:_="" ns3:_="">
    <xsd:import namespace="http://schemas.microsoft.com/sharepoint/v3"/>
    <xsd:import namespace="5bae7d12-13eb-4134-a1d8-2ddc8d2534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7d12-13eb-4134-a1d8-2ddc8d25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81B963-CDDC-40BA-862F-331CA8B4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ae7d12-13eb-4134-a1d8-2ddc8d253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0467-CB86-4F01-96FA-B6EF5CCF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FC3A-1919-49E8-8A65-77EAE0419D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Papazyan, Romeo</dc:creator>
  <cp:keywords/>
  <dc:description/>
  <cp:lastModifiedBy>Amy Moore</cp:lastModifiedBy>
  <cp:revision>3</cp:revision>
  <dcterms:created xsi:type="dcterms:W3CDTF">2020-06-18T05:27:00Z</dcterms:created>
  <dcterms:modified xsi:type="dcterms:W3CDTF">2020-06-18T20:41:00Z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0x01010054ED1170E779E741A552CD3DBB0AD206</vt:lpwstr>
  </property>
</Properties>
</file>